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987C5" w14:textId="6E23F6B0" w:rsidR="00346ADD" w:rsidRDefault="00BF2240" w:rsidP="00346ADD">
      <w:pPr>
        <w:pBdr>
          <w:bottom w:val="single" w:sz="12" w:space="1" w:color="auto"/>
        </w:pBdr>
        <w:ind w:left="-720" w:right="634"/>
        <w:jc w:val="center"/>
        <w:rPr>
          <w:rFonts w:ascii="Athelas Regular" w:hAnsi="Athelas Regular"/>
          <w:b/>
          <w:color w:val="008080"/>
          <w:sz w:val="52"/>
          <w:szCs w:val="52"/>
        </w:rPr>
      </w:pPr>
      <w:r>
        <w:rPr>
          <w:rFonts w:ascii="Athelas Regular" w:hAnsi="Athelas Regular"/>
          <w:b/>
          <w:color w:val="008080"/>
          <w:sz w:val="52"/>
          <w:szCs w:val="52"/>
        </w:rPr>
        <w:t xml:space="preserve">Worksite Tours </w:t>
      </w:r>
    </w:p>
    <w:p w14:paraId="1BF12F40" w14:textId="77777777" w:rsidR="00BF2240" w:rsidRPr="007779B9" w:rsidRDefault="00BF2240" w:rsidP="00BF2240">
      <w:pPr>
        <w:rPr>
          <w:rFonts w:cstheme="minorHAnsi"/>
        </w:rPr>
      </w:pPr>
      <w:r w:rsidRPr="007779B9">
        <w:rPr>
          <w:rFonts w:cstheme="minorHAnsi"/>
        </w:rPr>
        <w:t xml:space="preserve">Lead student on a tour of your facilities while showing them the various career opportunities available across all aspects of your business: </w:t>
      </w:r>
    </w:p>
    <w:p w14:paraId="0EAE73C2" w14:textId="77777777" w:rsidR="00BF2240" w:rsidRPr="007779B9" w:rsidRDefault="00BF2240" w:rsidP="00BF2240">
      <w:pPr>
        <w:rPr>
          <w:rFonts w:cstheme="minorHAnsi"/>
        </w:rPr>
      </w:pPr>
    </w:p>
    <w:p w14:paraId="559B9438" w14:textId="77777777" w:rsidR="00BF2240" w:rsidRDefault="00BF2240" w:rsidP="00A62BE9">
      <w:pPr>
        <w:ind w:left="-720" w:right="634"/>
        <w:rPr>
          <w:rFonts w:cstheme="minorHAnsi"/>
          <w:sz w:val="28"/>
          <w:szCs w:val="28"/>
        </w:rPr>
      </w:pPr>
      <w:r w:rsidRPr="00BF2240">
        <w:rPr>
          <w:rFonts w:ascii="Athelas Regular" w:hAnsi="Athelas Regular"/>
          <w:b/>
          <w:color w:val="008080"/>
          <w:sz w:val="28"/>
          <w:szCs w:val="28"/>
        </w:rPr>
        <w:t>Suggestions for a Successful Worksite Tour:</w:t>
      </w:r>
      <w:r w:rsidRPr="00BF2240">
        <w:rPr>
          <w:rFonts w:cstheme="minorHAnsi"/>
          <w:sz w:val="28"/>
          <w:szCs w:val="28"/>
        </w:rPr>
        <w:t xml:space="preserve"> </w:t>
      </w:r>
    </w:p>
    <w:p w14:paraId="79552A15" w14:textId="77777777" w:rsidR="00A62BE9" w:rsidRPr="00BF2240" w:rsidRDefault="00A62BE9" w:rsidP="00A62BE9">
      <w:pPr>
        <w:ind w:left="-720" w:right="634"/>
        <w:rPr>
          <w:rFonts w:cstheme="minorHAnsi"/>
          <w:sz w:val="28"/>
          <w:szCs w:val="28"/>
        </w:rPr>
      </w:pPr>
      <w:bookmarkStart w:id="0" w:name="_GoBack"/>
      <w:bookmarkEnd w:id="0"/>
    </w:p>
    <w:p w14:paraId="4C9211C4" w14:textId="77777777" w:rsidR="00BF2240" w:rsidRPr="00BF2240" w:rsidRDefault="00BF2240" w:rsidP="00BF2240">
      <w:pPr>
        <w:ind w:left="-720" w:right="634"/>
        <w:rPr>
          <w:rFonts w:ascii="Athelas Regular" w:hAnsi="Athelas Regular"/>
          <w:b/>
          <w:color w:val="008080"/>
          <w:sz w:val="28"/>
          <w:szCs w:val="28"/>
        </w:rPr>
      </w:pPr>
      <w:r w:rsidRPr="00BF2240">
        <w:rPr>
          <w:rFonts w:ascii="Athelas Regular" w:hAnsi="Athelas Regular"/>
          <w:b/>
          <w:color w:val="008080"/>
          <w:sz w:val="28"/>
          <w:szCs w:val="28"/>
        </w:rPr>
        <w:t>Part 1: The Tour</w:t>
      </w:r>
    </w:p>
    <w:p w14:paraId="1AC07BD9" w14:textId="77777777" w:rsidR="00BF2240"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Introductions</w:t>
      </w:r>
    </w:p>
    <w:p w14:paraId="655C0008" w14:textId="77777777" w:rsidR="00BF2240"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Tour the business</w:t>
      </w:r>
    </w:p>
    <w:p w14:paraId="157A28B2" w14:textId="77777777" w:rsidR="00BF2240" w:rsidRPr="007779B9"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Share your typical day on the job.</w:t>
      </w:r>
    </w:p>
    <w:p w14:paraId="0A77FCD3" w14:textId="77777777" w:rsidR="00BF2240" w:rsidRPr="007779B9"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Show where different people work in your business and what they do.</w:t>
      </w:r>
    </w:p>
    <w:p w14:paraId="382ADB0F" w14:textId="77777777" w:rsidR="00BF2240" w:rsidRPr="007779B9"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Point out the various careers available within your company, i.e. administrative, accounting, sales, manufacturing, technical, human resources, etc and the education they require.</w:t>
      </w:r>
    </w:p>
    <w:p w14:paraId="5F228EF6" w14:textId="77777777" w:rsidR="00BF2240" w:rsidRPr="007779B9"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Stress the importance of employability skills such as attire, attendance, punctuality and workplace manners.</w:t>
      </w:r>
    </w:p>
    <w:p w14:paraId="4BD35C44" w14:textId="77777777" w:rsidR="00BF2240" w:rsidRPr="007779B9" w:rsidRDefault="00BF2240" w:rsidP="00BF2240">
      <w:pPr>
        <w:numPr>
          <w:ilvl w:val="0"/>
          <w:numId w:val="16"/>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Discuss what you look for in a potential employee.</w:t>
      </w:r>
    </w:p>
    <w:p w14:paraId="068781EF" w14:textId="77777777" w:rsidR="00BF2240" w:rsidRPr="00BF2240" w:rsidRDefault="00BF2240" w:rsidP="00BF2240">
      <w:pPr>
        <w:ind w:left="-720" w:right="634"/>
        <w:rPr>
          <w:rFonts w:ascii="Athelas Regular" w:hAnsi="Athelas Regular"/>
          <w:b/>
          <w:color w:val="008080"/>
          <w:sz w:val="28"/>
          <w:szCs w:val="28"/>
        </w:rPr>
      </w:pPr>
      <w:r w:rsidRPr="00BF2240">
        <w:rPr>
          <w:rFonts w:ascii="Athelas Regular" w:hAnsi="Athelas Regular"/>
          <w:b/>
          <w:color w:val="008080"/>
          <w:sz w:val="52"/>
          <w:szCs w:val="52"/>
        </w:rPr>
        <w:t> </w:t>
      </w:r>
      <w:r w:rsidRPr="00BF2240">
        <w:rPr>
          <w:rFonts w:ascii="Athelas Regular" w:hAnsi="Athelas Regular"/>
          <w:b/>
          <w:color w:val="008080"/>
          <w:sz w:val="28"/>
          <w:szCs w:val="28"/>
        </w:rPr>
        <w:t>Part 2: Talk to the Team</w:t>
      </w:r>
    </w:p>
    <w:p w14:paraId="17907083" w14:textId="77777777" w:rsidR="00BF2240" w:rsidRPr="007779B9" w:rsidRDefault="00BF2240" w:rsidP="00BF2240">
      <w:pPr>
        <w:numPr>
          <w:ilvl w:val="0"/>
          <w:numId w:val="17"/>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Have other members of your work team meet briefly with the students.</w:t>
      </w:r>
    </w:p>
    <w:p w14:paraId="1B391E65" w14:textId="77777777" w:rsidR="00BF2240" w:rsidRPr="007779B9" w:rsidRDefault="00BF2240" w:rsidP="00BF2240">
      <w:pPr>
        <w:numPr>
          <w:ilvl w:val="0"/>
          <w:numId w:val="17"/>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Discuss your background and why your chose your career.</w:t>
      </w:r>
    </w:p>
    <w:p w14:paraId="794FC322" w14:textId="77777777" w:rsidR="00BF2240" w:rsidRDefault="00BF2240" w:rsidP="00BF2240">
      <w:pPr>
        <w:numPr>
          <w:ilvl w:val="0"/>
          <w:numId w:val="17"/>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Address what people in your office enjoy most and least about their careers.</w:t>
      </w:r>
    </w:p>
    <w:p w14:paraId="03FDE345" w14:textId="77777777" w:rsidR="00BF2240" w:rsidRPr="007779B9" w:rsidRDefault="00BF2240" w:rsidP="00BF2240">
      <w:pPr>
        <w:numPr>
          <w:ilvl w:val="1"/>
          <w:numId w:val="17"/>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Challenges and Rewards of your job.</w:t>
      </w:r>
    </w:p>
    <w:p w14:paraId="3E04818B" w14:textId="77777777" w:rsidR="00BF2240" w:rsidRPr="007779B9" w:rsidRDefault="00BF2240" w:rsidP="00BF2240">
      <w:pPr>
        <w:numPr>
          <w:ilvl w:val="0"/>
          <w:numId w:val="17"/>
        </w:numPr>
        <w:shd w:val="clear" w:color="auto" w:fill="FFFFFF"/>
        <w:spacing w:before="100" w:beforeAutospacing="1" w:after="100" w:afterAutospacing="1"/>
        <w:rPr>
          <w:rFonts w:eastAsia="Times New Roman" w:cstheme="minorHAnsi"/>
          <w:color w:val="000000"/>
        </w:rPr>
      </w:pPr>
      <w:r w:rsidRPr="007779B9">
        <w:rPr>
          <w:rFonts w:eastAsia="Times New Roman" w:cstheme="minorHAnsi"/>
          <w:color w:val="000000"/>
        </w:rPr>
        <w:t>Explain what education and training is required to get started and to continue to develop professionally in your specific career.</w:t>
      </w:r>
    </w:p>
    <w:p w14:paraId="4DEA832B" w14:textId="77777777" w:rsidR="00BF2240" w:rsidRPr="00BF2240" w:rsidRDefault="00BF2240" w:rsidP="00BF2240">
      <w:pPr>
        <w:ind w:left="-720" w:right="634"/>
        <w:rPr>
          <w:rFonts w:ascii="Athelas Regular" w:hAnsi="Athelas Regular"/>
          <w:b/>
          <w:color w:val="008080"/>
          <w:sz w:val="28"/>
          <w:szCs w:val="28"/>
        </w:rPr>
      </w:pPr>
      <w:r w:rsidRPr="00BF2240">
        <w:rPr>
          <w:rFonts w:ascii="Athelas Regular" w:hAnsi="Athelas Regular"/>
          <w:b/>
          <w:color w:val="008080"/>
          <w:sz w:val="28"/>
          <w:szCs w:val="28"/>
        </w:rPr>
        <w:t> Part 3: Q&amp;A</w:t>
      </w:r>
    </w:p>
    <w:p w14:paraId="38B6E203" w14:textId="77777777" w:rsidR="00BF2240" w:rsidRPr="007779B9" w:rsidRDefault="00BF2240" w:rsidP="00BF2240">
      <w:pPr>
        <w:shd w:val="clear" w:color="auto" w:fill="FFFFFF"/>
        <w:spacing w:before="100" w:beforeAutospacing="1" w:after="100" w:afterAutospacing="1"/>
        <w:ind w:left="720"/>
        <w:rPr>
          <w:rFonts w:eastAsia="Times New Roman" w:cstheme="minorHAnsi"/>
          <w:color w:val="000000"/>
        </w:rPr>
      </w:pPr>
      <w:r w:rsidRPr="00E06182">
        <w:rPr>
          <w:rFonts w:eastAsia="Times New Roman" w:cstheme="minorHAnsi"/>
          <w:b/>
          <w:bCs/>
          <w:color w:val="7030A0"/>
        </w:rPr>
        <w:t>Remember:</w:t>
      </w:r>
      <w:r w:rsidRPr="00E06182">
        <w:rPr>
          <w:rFonts w:eastAsia="Times New Roman" w:cstheme="minorHAnsi"/>
          <w:color w:val="7030A0"/>
        </w:rPr>
        <w:t> </w:t>
      </w:r>
      <w:r w:rsidRPr="007779B9">
        <w:rPr>
          <w:rFonts w:eastAsia="Times New Roman" w:cstheme="minorHAnsi"/>
          <w:color w:val="000000"/>
        </w:rPr>
        <w:t>Students are just now beginning to think about their futures and are looking at your profession as a possible career choice. Students receive guidelines and suggested questions for use during the tours, but may still feel overwhelmed. Please do not be offended if they are quiet! Sometimes rewarding students for asking questions with candy or other small prizes helps encourage discussion.</w:t>
      </w:r>
    </w:p>
    <w:p w14:paraId="5B095B50" w14:textId="77777777" w:rsidR="00BF2240" w:rsidRPr="007779B9" w:rsidRDefault="00BF2240" w:rsidP="00BF2240">
      <w:pPr>
        <w:rPr>
          <w:rFonts w:cstheme="minorHAnsi"/>
        </w:rPr>
      </w:pPr>
    </w:p>
    <w:p w14:paraId="2A697EE4" w14:textId="77777777" w:rsidR="00346ADD" w:rsidRPr="00346ADD" w:rsidRDefault="00346ADD" w:rsidP="00BF2240">
      <w:pPr>
        <w:shd w:val="clear" w:color="auto" w:fill="FFFFFF"/>
        <w:spacing w:before="100" w:beforeAutospacing="1" w:after="100" w:afterAutospacing="1"/>
        <w:rPr>
          <w:rFonts w:ascii="Athelas Regular" w:hAnsi="Athelas Regular"/>
          <w:b/>
          <w:color w:val="008080"/>
          <w:sz w:val="52"/>
          <w:szCs w:val="52"/>
        </w:rPr>
      </w:pPr>
    </w:p>
    <w:sectPr w:rsidR="00346ADD" w:rsidRPr="00346ADD" w:rsidSect="00E41A73">
      <w:headerReference w:type="default" r:id="rId9"/>
      <w:footerReference w:type="even" r:id="rId10"/>
      <w:footerReference w:type="default" r:id="rId11"/>
      <w:pgSz w:w="12240" w:h="15840"/>
      <w:pgMar w:top="1440" w:right="720" w:bottom="1440" w:left="144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4F7A" w14:textId="77777777" w:rsidR="008E5413" w:rsidRDefault="008E5413" w:rsidP="004B3C05">
      <w:r>
        <w:separator/>
      </w:r>
    </w:p>
  </w:endnote>
  <w:endnote w:type="continuationSeparator" w:id="0">
    <w:p w14:paraId="231997D4" w14:textId="77777777" w:rsidR="008E5413" w:rsidRDefault="008E5413" w:rsidP="004B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yuthaya">
    <w:panose1 w:val="00000400000000000000"/>
    <w:charset w:val="00"/>
    <w:family w:val="auto"/>
    <w:pitch w:val="variable"/>
    <w:sig w:usb0="A100026F" w:usb1="00000000" w:usb2="00000000" w:usb3="00000000" w:csb0="000101FF" w:csb1="00000000"/>
  </w:font>
  <w:font w:name="Iowan Old Style Roman">
    <w:panose1 w:val="0204060204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20A5" w14:textId="77777777" w:rsidR="008E5413" w:rsidRDefault="008E5413" w:rsidP="008A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D58D8" w14:textId="77777777" w:rsidR="008E5413" w:rsidRDefault="008E54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4AB5" w14:textId="77777777" w:rsidR="008E5413" w:rsidRDefault="008E5413" w:rsidP="008A2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BE9">
      <w:rPr>
        <w:rStyle w:val="PageNumber"/>
        <w:noProof/>
      </w:rPr>
      <w:t>1</w:t>
    </w:r>
    <w:r>
      <w:rPr>
        <w:rStyle w:val="PageNumber"/>
      </w:rPr>
      <w:fldChar w:fldCharType="end"/>
    </w:r>
  </w:p>
  <w:p w14:paraId="683F5AD3" w14:textId="77777777" w:rsidR="008E5413" w:rsidRDefault="008E5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4AF4" w14:textId="77777777" w:rsidR="008E5413" w:rsidRDefault="008E5413" w:rsidP="004B3C05">
      <w:r>
        <w:separator/>
      </w:r>
    </w:p>
  </w:footnote>
  <w:footnote w:type="continuationSeparator" w:id="0">
    <w:p w14:paraId="53F4F0FD" w14:textId="77777777" w:rsidR="008E5413" w:rsidRDefault="008E5413" w:rsidP="004B3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CCFF" w14:textId="771775C6" w:rsidR="008E5413" w:rsidRPr="00493224" w:rsidRDefault="008E5413" w:rsidP="00E91615">
    <w:pPr>
      <w:pStyle w:val="Header"/>
      <w:tabs>
        <w:tab w:val="clear" w:pos="8640"/>
        <w:tab w:val="right" w:pos="0"/>
        <w:tab w:val="left" w:pos="5940"/>
      </w:tabs>
      <w:ind w:left="-187"/>
      <w:contextualSpacing/>
      <w:rPr>
        <w:rFonts w:ascii="Avenir Next Regular" w:eastAsia="Arial Unicode MS" w:hAnsi="Avenir Next Regular" w:cs="Arial Unicode MS"/>
        <w:b/>
        <w:sz w:val="48"/>
        <w:szCs w:val="48"/>
      </w:rPr>
    </w:pPr>
    <w:r w:rsidRPr="00493224">
      <w:rPr>
        <w:rFonts w:ascii="Avenir Next Regular" w:eastAsia="Arial Unicode MS" w:hAnsi="Avenir Next Regular" w:cs="Arial Unicode MS"/>
        <w:noProof/>
        <w:sz w:val="48"/>
        <w:szCs w:val="48"/>
      </w:rPr>
      <mc:AlternateContent>
        <mc:Choice Requires="wps">
          <w:drawing>
            <wp:anchor distT="0" distB="0" distL="114300" distR="114300" simplePos="0" relativeHeight="251660288" behindDoc="0" locked="0" layoutInCell="1" allowOverlap="1" wp14:anchorId="50EC7281" wp14:editId="6D987B14">
              <wp:simplePos x="0" y="0"/>
              <wp:positionH relativeFrom="column">
                <wp:posOffset>3314700</wp:posOffset>
              </wp:positionH>
              <wp:positionV relativeFrom="paragraph">
                <wp:posOffset>-68580</wp:posOffset>
              </wp:positionV>
              <wp:extent cx="34290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62236" w14:textId="77777777" w:rsidR="008E5413" w:rsidRPr="00D83F63" w:rsidRDefault="008E5413" w:rsidP="00E91615">
                          <w:pPr>
                            <w:pStyle w:val="Header"/>
                            <w:tabs>
                              <w:tab w:val="clear" w:pos="8640"/>
                              <w:tab w:val="right" w:pos="0"/>
                              <w:tab w:val="left" w:pos="5940"/>
                            </w:tabs>
                            <w:ind w:left="-187"/>
                            <w:contextualSpacing/>
                            <w:jc w:val="right"/>
                            <w:rPr>
                              <w:rFonts w:cs="Ayuthaya"/>
                              <w:color w:val="4BACC6" w:themeColor="accent5"/>
                              <w:sz w:val="22"/>
                              <w:szCs w:val="22"/>
                            </w:rPr>
                          </w:pPr>
                          <w:r w:rsidRPr="00D83F63">
                            <w:rPr>
                              <w:rFonts w:cs="Ayuthaya"/>
                              <w:color w:val="4BACC6" w:themeColor="accent5"/>
                              <w:sz w:val="22"/>
                              <w:szCs w:val="22"/>
                            </w:rPr>
                            <w:t xml:space="preserve">Aplington-Parkersburg, Dike-New Hartford, </w:t>
                          </w:r>
                        </w:p>
                        <w:p w14:paraId="6E6B666E" w14:textId="77777777" w:rsidR="008E5413" w:rsidRPr="00D83F63" w:rsidRDefault="008E5413" w:rsidP="00E91615">
                          <w:pPr>
                            <w:pStyle w:val="Header"/>
                            <w:tabs>
                              <w:tab w:val="left" w:pos="0"/>
                            </w:tabs>
                            <w:ind w:left="-187"/>
                            <w:contextualSpacing/>
                            <w:jc w:val="right"/>
                            <w:rPr>
                              <w:rFonts w:cs="Ayuthaya"/>
                              <w:color w:val="4BACC6" w:themeColor="accent5"/>
                              <w:sz w:val="22"/>
                              <w:szCs w:val="22"/>
                            </w:rPr>
                          </w:pPr>
                          <w:r w:rsidRPr="00D83F63">
                            <w:rPr>
                              <w:rFonts w:cs="Ayuthaya"/>
                              <w:color w:val="4BACC6" w:themeColor="accent5"/>
                              <w:sz w:val="22"/>
                              <w:szCs w:val="22"/>
                            </w:rPr>
                            <w:t xml:space="preserve">Gladbrook-Reinbeck &amp; Grundy Center School Districts </w:t>
                          </w:r>
                        </w:p>
                        <w:p w14:paraId="29456A9F" w14:textId="77777777" w:rsidR="008E5413" w:rsidRPr="00E91615" w:rsidRDefault="008E5413">
                          <w:pPr>
                            <w:rPr>
                              <w:sz w:val="22"/>
                              <w:szCs w:val="22"/>
                            </w:rPr>
                          </w:pPr>
                        </w:p>
                        <w:p w14:paraId="67181586" w14:textId="77777777" w:rsidR="008E5413" w:rsidRDefault="008E5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5.35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c1zssCAAAO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" filled="f" stroked="f">
              <v:textbox>
                <w:txbxContent>
                  <w:p w14:paraId="67562236" w14:textId="77777777" w:rsidR="008E5413" w:rsidRPr="00D83F63" w:rsidRDefault="008E5413" w:rsidP="00E91615">
                    <w:pPr>
                      <w:pStyle w:val="Header"/>
                      <w:tabs>
                        <w:tab w:val="clear" w:pos="8640"/>
                        <w:tab w:val="right" w:pos="0"/>
                        <w:tab w:val="left" w:pos="5940"/>
                      </w:tabs>
                      <w:ind w:left="-187"/>
                      <w:contextualSpacing/>
                      <w:jc w:val="right"/>
                      <w:rPr>
                        <w:rFonts w:cs="Ayuthaya"/>
                        <w:color w:val="4BACC6" w:themeColor="accent5"/>
                        <w:sz w:val="22"/>
                        <w:szCs w:val="22"/>
                      </w:rPr>
                    </w:pPr>
                    <w:r w:rsidRPr="00D83F63">
                      <w:rPr>
                        <w:rFonts w:cs="Ayuthaya"/>
                        <w:color w:val="4BACC6" w:themeColor="accent5"/>
                        <w:sz w:val="22"/>
                        <w:szCs w:val="22"/>
                      </w:rPr>
                      <w:t xml:space="preserve">Aplington-Parkersburg, Dike-New Hartford, </w:t>
                    </w:r>
                  </w:p>
                  <w:p w14:paraId="6E6B666E" w14:textId="77777777" w:rsidR="008E5413" w:rsidRPr="00D83F63" w:rsidRDefault="008E5413" w:rsidP="00E91615">
                    <w:pPr>
                      <w:pStyle w:val="Header"/>
                      <w:tabs>
                        <w:tab w:val="left" w:pos="0"/>
                      </w:tabs>
                      <w:ind w:left="-187"/>
                      <w:contextualSpacing/>
                      <w:jc w:val="right"/>
                      <w:rPr>
                        <w:rFonts w:cs="Ayuthaya"/>
                        <w:color w:val="4BACC6" w:themeColor="accent5"/>
                        <w:sz w:val="22"/>
                        <w:szCs w:val="22"/>
                      </w:rPr>
                    </w:pPr>
                    <w:r w:rsidRPr="00D83F63">
                      <w:rPr>
                        <w:rFonts w:cs="Ayuthaya"/>
                        <w:color w:val="4BACC6" w:themeColor="accent5"/>
                        <w:sz w:val="22"/>
                        <w:szCs w:val="22"/>
                      </w:rPr>
                      <w:t xml:space="preserve">Gladbrook-Reinbeck &amp; Grundy Center School Districts </w:t>
                    </w:r>
                  </w:p>
                  <w:p w14:paraId="29456A9F" w14:textId="77777777" w:rsidR="008E5413" w:rsidRPr="00E91615" w:rsidRDefault="008E5413">
                    <w:pPr>
                      <w:rPr>
                        <w:sz w:val="22"/>
                        <w:szCs w:val="22"/>
                      </w:rPr>
                    </w:pPr>
                  </w:p>
                  <w:p w14:paraId="67181586" w14:textId="77777777" w:rsidR="008E5413" w:rsidRDefault="008E5413"/>
                </w:txbxContent>
              </v:textbox>
            </v:shape>
          </w:pict>
        </mc:Fallback>
      </mc:AlternateContent>
    </w:r>
    <w:r w:rsidRPr="00493224">
      <w:rPr>
        <w:rFonts w:ascii="Avenir Next Regular" w:eastAsia="Arial Unicode MS" w:hAnsi="Avenir Next Regular" w:cs="Arial Unicode MS"/>
        <w:noProof/>
        <w:sz w:val="48"/>
        <w:szCs w:val="48"/>
      </w:rPr>
      <w:drawing>
        <wp:anchor distT="0" distB="0" distL="114300" distR="114300" simplePos="0" relativeHeight="251659264" behindDoc="0" locked="0" layoutInCell="1" allowOverlap="1" wp14:anchorId="2662F700" wp14:editId="5A0E31C7">
          <wp:simplePos x="0" y="0"/>
          <wp:positionH relativeFrom="margin">
            <wp:posOffset>-685800</wp:posOffset>
          </wp:positionH>
          <wp:positionV relativeFrom="margin">
            <wp:posOffset>-755015</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hite.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venir Next Regular" w:eastAsia="Arial Unicode MS" w:hAnsi="Avenir Next Regular" w:cs="Arial Unicode MS"/>
        <w:sz w:val="48"/>
        <w:szCs w:val="48"/>
      </w:rPr>
      <w:t xml:space="preserve">  </w:t>
    </w:r>
    <w:r w:rsidRPr="00493224">
      <w:rPr>
        <w:rFonts w:ascii="Avenir Next Regular" w:eastAsia="Arial Unicode MS" w:hAnsi="Avenir Next Regular" w:cs="Arial Unicode MS"/>
        <w:sz w:val="48"/>
        <w:szCs w:val="48"/>
      </w:rPr>
      <w:t>CEDAR VALLEY</w:t>
    </w:r>
    <w:r w:rsidRPr="00493224">
      <w:rPr>
        <w:rFonts w:ascii="Avenir Next Regular" w:eastAsia="Arial Unicode MS" w:hAnsi="Avenir Next Regular" w:cs="Arial Unicode MS"/>
        <w:b/>
        <w:sz w:val="48"/>
        <w:szCs w:val="48"/>
      </w:rPr>
      <w:t xml:space="preserve"> </w:t>
    </w:r>
    <w:r w:rsidRPr="00493224">
      <w:rPr>
        <w:rFonts w:ascii="Avenir Next Regular" w:eastAsia="Arial Unicode MS" w:hAnsi="Avenir Next Regular" w:cs="Arial Unicode MS"/>
        <w:b/>
        <w:color w:val="7F7F7F" w:themeColor="text1" w:themeTint="80"/>
        <w:sz w:val="48"/>
        <w:szCs w:val="48"/>
      </w:rPr>
      <w:t>WEST</w:t>
    </w:r>
    <w:r w:rsidRPr="00493224">
      <w:rPr>
        <w:rFonts w:ascii="Avenir Next Regular" w:eastAsia="Arial Unicode MS" w:hAnsi="Avenir Next Regular" w:cs="Arial Unicode MS"/>
        <w:b/>
        <w:sz w:val="48"/>
        <w:szCs w:val="48"/>
      </w:rPr>
      <w:tab/>
    </w:r>
  </w:p>
  <w:p w14:paraId="4BC9256F" w14:textId="77777777" w:rsidR="008E5413" w:rsidRPr="00E91615" w:rsidRDefault="008E5413" w:rsidP="00E91615">
    <w:pPr>
      <w:pStyle w:val="Header"/>
      <w:tabs>
        <w:tab w:val="left" w:pos="0"/>
      </w:tabs>
      <w:ind w:left="-187"/>
      <w:contextualSpacing/>
      <w:jc w:val="right"/>
      <w:rPr>
        <w:rFonts w:ascii="Iowan Old Style Roman" w:hAnsi="Iowan Old Style Roman" w:cs="Ayuthaya"/>
        <w:b/>
        <w:sz w:val="18"/>
        <w:szCs w:val="18"/>
      </w:rPr>
    </w:pPr>
    <w:r w:rsidRPr="00E91615">
      <w:rPr>
        <w:rFonts w:ascii="Iowan Old Style Roman" w:hAnsi="Iowan Old Style Roman" w:cs="Ayuthaya"/>
        <w:b/>
        <w:sz w:val="18"/>
        <w:szCs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90"/>
    <w:multiLevelType w:val="hybridMultilevel"/>
    <w:tmpl w:val="9BF2056C"/>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07782C"/>
    <w:multiLevelType w:val="hybridMultilevel"/>
    <w:tmpl w:val="F572A7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A11FB"/>
    <w:multiLevelType w:val="hybridMultilevel"/>
    <w:tmpl w:val="DD6E673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1A34BED"/>
    <w:multiLevelType w:val="hybridMultilevel"/>
    <w:tmpl w:val="33C43D0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3E150E4"/>
    <w:multiLevelType w:val="hybridMultilevel"/>
    <w:tmpl w:val="EF52E712"/>
    <w:lvl w:ilvl="0" w:tplc="04090003">
      <w:start w:val="1"/>
      <w:numFmt w:val="bullet"/>
      <w:lvlText w:val="o"/>
      <w:lvlJc w:val="left"/>
      <w:pPr>
        <w:ind w:left="64" w:hanging="360"/>
      </w:pPr>
      <w:rPr>
        <w:rFonts w:ascii="Courier New" w:hAnsi="Courier New"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5">
    <w:nsid w:val="1FFF35CC"/>
    <w:multiLevelType w:val="hybridMultilevel"/>
    <w:tmpl w:val="2E26E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74529"/>
    <w:multiLevelType w:val="hybridMultilevel"/>
    <w:tmpl w:val="17C2EE82"/>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3C78E2"/>
    <w:multiLevelType w:val="hybridMultilevel"/>
    <w:tmpl w:val="95D811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A3181"/>
    <w:multiLevelType w:val="hybridMultilevel"/>
    <w:tmpl w:val="AB2EA7E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EAD2E54"/>
    <w:multiLevelType w:val="multilevel"/>
    <w:tmpl w:val="3308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F2346"/>
    <w:multiLevelType w:val="multilevel"/>
    <w:tmpl w:val="E184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15DE5"/>
    <w:multiLevelType w:val="hybridMultilevel"/>
    <w:tmpl w:val="D66A42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A812C6"/>
    <w:multiLevelType w:val="hybridMultilevel"/>
    <w:tmpl w:val="63286B9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9726665"/>
    <w:multiLevelType w:val="hybridMultilevel"/>
    <w:tmpl w:val="14344DCE"/>
    <w:lvl w:ilvl="0" w:tplc="04090005">
      <w:start w:val="1"/>
      <w:numFmt w:val="bullet"/>
      <w:lvlText w:val=""/>
      <w:lvlJc w:val="left"/>
      <w:pPr>
        <w:ind w:left="64" w:hanging="360"/>
      </w:pPr>
      <w:rPr>
        <w:rFonts w:ascii="Wingdings" w:hAnsi="Wingdings"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14">
    <w:nsid w:val="56A36303"/>
    <w:multiLevelType w:val="multilevel"/>
    <w:tmpl w:val="811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00001"/>
    <w:multiLevelType w:val="hybridMultilevel"/>
    <w:tmpl w:val="C12C324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0750B07"/>
    <w:multiLevelType w:val="hybridMultilevel"/>
    <w:tmpl w:val="9B12696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7"/>
  </w:num>
  <w:num w:numId="6">
    <w:abstractNumId w:val="4"/>
  </w:num>
  <w:num w:numId="7">
    <w:abstractNumId w:val="3"/>
  </w:num>
  <w:num w:numId="8">
    <w:abstractNumId w:val="11"/>
  </w:num>
  <w:num w:numId="9">
    <w:abstractNumId w:val="16"/>
  </w:num>
  <w:num w:numId="10">
    <w:abstractNumId w:val="2"/>
  </w:num>
  <w:num w:numId="11">
    <w:abstractNumId w:val="13"/>
  </w:num>
  <w:num w:numId="12">
    <w:abstractNumId w:val="5"/>
  </w:num>
  <w:num w:numId="13">
    <w:abstractNumId w:val="8"/>
  </w:num>
  <w:num w:numId="14">
    <w:abstractNumId w:val="1"/>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05"/>
    <w:rsid w:val="000426EB"/>
    <w:rsid w:val="00174702"/>
    <w:rsid w:val="0019422F"/>
    <w:rsid w:val="00202173"/>
    <w:rsid w:val="00220241"/>
    <w:rsid w:val="00346ADD"/>
    <w:rsid w:val="00364069"/>
    <w:rsid w:val="0036530A"/>
    <w:rsid w:val="003E159E"/>
    <w:rsid w:val="003E4BAF"/>
    <w:rsid w:val="004262EE"/>
    <w:rsid w:val="00493224"/>
    <w:rsid w:val="004B3C05"/>
    <w:rsid w:val="00516CF7"/>
    <w:rsid w:val="00564317"/>
    <w:rsid w:val="00632396"/>
    <w:rsid w:val="00670783"/>
    <w:rsid w:val="00757A26"/>
    <w:rsid w:val="00793CE4"/>
    <w:rsid w:val="00796F64"/>
    <w:rsid w:val="0082505E"/>
    <w:rsid w:val="008A2311"/>
    <w:rsid w:val="008B2F6E"/>
    <w:rsid w:val="008E5413"/>
    <w:rsid w:val="009C1104"/>
    <w:rsid w:val="00A324B7"/>
    <w:rsid w:val="00A62BE9"/>
    <w:rsid w:val="00AB10C9"/>
    <w:rsid w:val="00AB6771"/>
    <w:rsid w:val="00AC4B40"/>
    <w:rsid w:val="00BF2240"/>
    <w:rsid w:val="00C6148B"/>
    <w:rsid w:val="00D83F63"/>
    <w:rsid w:val="00E41A73"/>
    <w:rsid w:val="00E91615"/>
    <w:rsid w:val="00E97123"/>
    <w:rsid w:val="00E9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D55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A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05"/>
    <w:pPr>
      <w:tabs>
        <w:tab w:val="center" w:pos="4320"/>
        <w:tab w:val="right" w:pos="8640"/>
      </w:tabs>
    </w:pPr>
  </w:style>
  <w:style w:type="character" w:customStyle="1" w:styleId="HeaderChar">
    <w:name w:val="Header Char"/>
    <w:basedOn w:val="DefaultParagraphFont"/>
    <w:link w:val="Header"/>
    <w:uiPriority w:val="99"/>
    <w:rsid w:val="004B3C05"/>
  </w:style>
  <w:style w:type="paragraph" w:styleId="Footer">
    <w:name w:val="footer"/>
    <w:basedOn w:val="Normal"/>
    <w:link w:val="FooterChar"/>
    <w:uiPriority w:val="99"/>
    <w:unhideWhenUsed/>
    <w:rsid w:val="004B3C05"/>
    <w:pPr>
      <w:tabs>
        <w:tab w:val="center" w:pos="4320"/>
        <w:tab w:val="right" w:pos="8640"/>
      </w:tabs>
    </w:pPr>
  </w:style>
  <w:style w:type="character" w:customStyle="1" w:styleId="FooterChar">
    <w:name w:val="Footer Char"/>
    <w:basedOn w:val="DefaultParagraphFont"/>
    <w:link w:val="Footer"/>
    <w:uiPriority w:val="99"/>
    <w:rsid w:val="004B3C05"/>
  </w:style>
  <w:style w:type="paragraph" w:styleId="BalloonText">
    <w:name w:val="Balloon Text"/>
    <w:basedOn w:val="Normal"/>
    <w:link w:val="BalloonTextChar"/>
    <w:uiPriority w:val="99"/>
    <w:semiHidden/>
    <w:unhideWhenUsed/>
    <w:rsid w:val="004B3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C05"/>
    <w:rPr>
      <w:rFonts w:ascii="Lucida Grande" w:hAnsi="Lucida Grande" w:cs="Lucida Grande"/>
      <w:sz w:val="18"/>
      <w:szCs w:val="18"/>
    </w:rPr>
  </w:style>
  <w:style w:type="paragraph" w:styleId="ListParagraph">
    <w:name w:val="List Paragraph"/>
    <w:basedOn w:val="Normal"/>
    <w:uiPriority w:val="34"/>
    <w:qFormat/>
    <w:rsid w:val="004262EE"/>
    <w:pPr>
      <w:ind w:left="720"/>
      <w:contextualSpacing/>
    </w:pPr>
  </w:style>
  <w:style w:type="character" w:styleId="Hyperlink">
    <w:name w:val="Hyperlink"/>
    <w:basedOn w:val="DefaultParagraphFont"/>
    <w:uiPriority w:val="99"/>
    <w:unhideWhenUsed/>
    <w:rsid w:val="00793CE4"/>
    <w:rPr>
      <w:color w:val="0000FF" w:themeColor="hyperlink"/>
      <w:u w:val="single"/>
    </w:rPr>
  </w:style>
  <w:style w:type="character" w:styleId="PageNumber">
    <w:name w:val="page number"/>
    <w:basedOn w:val="DefaultParagraphFont"/>
    <w:uiPriority w:val="99"/>
    <w:semiHidden/>
    <w:unhideWhenUsed/>
    <w:rsid w:val="008A2311"/>
  </w:style>
  <w:style w:type="character" w:customStyle="1" w:styleId="Heading2Char">
    <w:name w:val="Heading 2 Char"/>
    <w:basedOn w:val="DefaultParagraphFont"/>
    <w:link w:val="Heading2"/>
    <w:uiPriority w:val="9"/>
    <w:rsid w:val="00346A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A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05"/>
    <w:pPr>
      <w:tabs>
        <w:tab w:val="center" w:pos="4320"/>
        <w:tab w:val="right" w:pos="8640"/>
      </w:tabs>
    </w:pPr>
  </w:style>
  <w:style w:type="character" w:customStyle="1" w:styleId="HeaderChar">
    <w:name w:val="Header Char"/>
    <w:basedOn w:val="DefaultParagraphFont"/>
    <w:link w:val="Header"/>
    <w:uiPriority w:val="99"/>
    <w:rsid w:val="004B3C05"/>
  </w:style>
  <w:style w:type="paragraph" w:styleId="Footer">
    <w:name w:val="footer"/>
    <w:basedOn w:val="Normal"/>
    <w:link w:val="FooterChar"/>
    <w:uiPriority w:val="99"/>
    <w:unhideWhenUsed/>
    <w:rsid w:val="004B3C05"/>
    <w:pPr>
      <w:tabs>
        <w:tab w:val="center" w:pos="4320"/>
        <w:tab w:val="right" w:pos="8640"/>
      </w:tabs>
    </w:pPr>
  </w:style>
  <w:style w:type="character" w:customStyle="1" w:styleId="FooterChar">
    <w:name w:val="Footer Char"/>
    <w:basedOn w:val="DefaultParagraphFont"/>
    <w:link w:val="Footer"/>
    <w:uiPriority w:val="99"/>
    <w:rsid w:val="004B3C05"/>
  </w:style>
  <w:style w:type="paragraph" w:styleId="BalloonText">
    <w:name w:val="Balloon Text"/>
    <w:basedOn w:val="Normal"/>
    <w:link w:val="BalloonTextChar"/>
    <w:uiPriority w:val="99"/>
    <w:semiHidden/>
    <w:unhideWhenUsed/>
    <w:rsid w:val="004B3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C05"/>
    <w:rPr>
      <w:rFonts w:ascii="Lucida Grande" w:hAnsi="Lucida Grande" w:cs="Lucida Grande"/>
      <w:sz w:val="18"/>
      <w:szCs w:val="18"/>
    </w:rPr>
  </w:style>
  <w:style w:type="paragraph" w:styleId="ListParagraph">
    <w:name w:val="List Paragraph"/>
    <w:basedOn w:val="Normal"/>
    <w:uiPriority w:val="34"/>
    <w:qFormat/>
    <w:rsid w:val="004262EE"/>
    <w:pPr>
      <w:ind w:left="720"/>
      <w:contextualSpacing/>
    </w:pPr>
  </w:style>
  <w:style w:type="character" w:styleId="Hyperlink">
    <w:name w:val="Hyperlink"/>
    <w:basedOn w:val="DefaultParagraphFont"/>
    <w:uiPriority w:val="99"/>
    <w:unhideWhenUsed/>
    <w:rsid w:val="00793CE4"/>
    <w:rPr>
      <w:color w:val="0000FF" w:themeColor="hyperlink"/>
      <w:u w:val="single"/>
    </w:rPr>
  </w:style>
  <w:style w:type="character" w:styleId="PageNumber">
    <w:name w:val="page number"/>
    <w:basedOn w:val="DefaultParagraphFont"/>
    <w:uiPriority w:val="99"/>
    <w:semiHidden/>
    <w:unhideWhenUsed/>
    <w:rsid w:val="008A2311"/>
  </w:style>
  <w:style w:type="character" w:customStyle="1" w:styleId="Heading2Char">
    <w:name w:val="Heading 2 Char"/>
    <w:basedOn w:val="DefaultParagraphFont"/>
    <w:link w:val="Heading2"/>
    <w:uiPriority w:val="9"/>
    <w:rsid w:val="00346A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49AE-EE4E-B340-B7FA-632EE055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2016-06-09T18:46:00Z</cp:lastPrinted>
  <dcterms:created xsi:type="dcterms:W3CDTF">2016-07-27T19:32:00Z</dcterms:created>
  <dcterms:modified xsi:type="dcterms:W3CDTF">2016-07-27T19:33:00Z</dcterms:modified>
</cp:coreProperties>
</file>